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sz w:val="28"/>
          <w:szCs w:val="28"/>
        </w:rPr>
      </w:pPr>
      <w:r>
        <w:rPr>
          <w:rFonts w:ascii="Arial" w:hAnsi="Arial"/>
          <w:b/>
          <w:sz w:val="24"/>
          <w:szCs w:val="24"/>
        </w:rPr>
        <w:t>PLAN DE NETTOYAGE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C’est l’organisation générale consignant les protocoles adaptés et les mesures de contrôles efficaces pour chaque secteur des locaux, vestiaires, sanitaires, matériel.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peut se présenter sous forme de tableau, être illustré.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Les indications doivent répondre aux questions : quoi ? Quand ? Avec quoi ? Comment ? Qui ? Quel autocontrôle ?</w:t>
      </w:r>
    </w:p>
    <w:p>
      <w:pPr>
        <w:pStyle w:val="Defaul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Il détaille :</w:t>
      </w:r>
    </w:p>
    <w:p>
      <w:pPr>
        <w:pStyle w:val="Pa1"/>
        <w:spacing w:lineRule="atLeast" w:line="538"/>
        <w:rPr>
          <w:b w:val="false"/>
          <w:b w:val="false"/>
        </w:rPr>
      </w:pPr>
      <w:r>
        <w:rPr>
          <w:rStyle w:val="A114"/>
          <w:rFonts w:ascii="Arial" w:hAnsi="Arial"/>
          <w:b w:val="false"/>
          <w:sz w:val="24"/>
          <w:szCs w:val="24"/>
        </w:rPr>
        <w:t xml:space="preserve">• </w:t>
      </w:r>
      <w:r>
        <w:rPr>
          <w:rStyle w:val="A114"/>
          <w:rFonts w:ascii="Arial" w:hAnsi="Arial"/>
          <w:sz w:val="24"/>
          <w:szCs w:val="24"/>
        </w:rPr>
        <w:t xml:space="preserve">Fréquence et moments de la journée </w:t>
      </w:r>
    </w:p>
    <w:p>
      <w:pPr>
        <w:pStyle w:val="Pa1"/>
        <w:spacing w:lineRule="atLeast" w:line="538"/>
        <w:rPr>
          <w:b w:val="false"/>
          <w:b w:val="false"/>
        </w:rPr>
      </w:pPr>
      <w:r>
        <w:rPr>
          <w:rStyle w:val="A11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114"/>
          <w:rFonts w:ascii="Arial" w:hAnsi="Arial"/>
          <w:strike w:val="false"/>
          <w:dstrike w:val="false"/>
          <w:sz w:val="24"/>
          <w:szCs w:val="24"/>
          <w:u w:val="none"/>
        </w:rPr>
        <w:t xml:space="preserve">Mode opératoire précis </w:t>
      </w:r>
    </w:p>
    <w:p>
      <w:pPr>
        <w:pStyle w:val="Pa10"/>
        <w:spacing w:lineRule="atLeast" w:line="381"/>
        <w:ind w:left="520" w:hanging="0"/>
        <w:rPr/>
      </w:pP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Nom du produit </w:t>
      </w:r>
    </w:p>
    <w:p>
      <w:pPr>
        <w:pStyle w:val="Pa10"/>
        <w:spacing w:lineRule="atLeast" w:line="381"/>
        <w:ind w:left="520" w:hanging="0"/>
        <w:rPr/>
      </w:pP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Dilution </w:t>
      </w:r>
    </w:p>
    <w:p>
      <w:pPr>
        <w:pStyle w:val="Pa10"/>
        <w:spacing w:lineRule="atLeast" w:line="381"/>
        <w:ind w:left="520" w:hanging="0"/>
        <w:rPr/>
      </w:pP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Température </w:t>
      </w:r>
    </w:p>
    <w:p>
      <w:pPr>
        <w:pStyle w:val="Pa10"/>
        <w:spacing w:lineRule="atLeast" w:line="381"/>
        <w:ind w:left="520" w:hanging="0"/>
        <w:rPr/>
      </w:pP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Temps d’application </w:t>
      </w:r>
    </w:p>
    <w:p>
      <w:pPr>
        <w:pStyle w:val="Pa10"/>
        <w:spacing w:lineRule="atLeast" w:line="381"/>
        <w:ind w:left="520" w:hanging="0"/>
        <w:rPr/>
      </w:pP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3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Rinçage éventuel </w:t>
      </w:r>
    </w:p>
    <w:p>
      <w:pPr>
        <w:pStyle w:val="Pa1"/>
        <w:spacing w:lineRule="atLeast" w:line="538"/>
        <w:rPr>
          <w:b w:val="false"/>
          <w:b w:val="false"/>
        </w:rPr>
      </w:pPr>
      <w:r>
        <w:rPr>
          <w:rStyle w:val="A11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114"/>
          <w:rFonts w:ascii="Arial" w:hAnsi="Arial"/>
          <w:strike w:val="false"/>
          <w:dstrike w:val="false"/>
          <w:sz w:val="24"/>
          <w:szCs w:val="24"/>
          <w:u w:val="none"/>
        </w:rPr>
        <w:t xml:space="preserve">Responsable pour chaque secteur </w:t>
      </w:r>
    </w:p>
    <w:p>
      <w:pPr>
        <w:pStyle w:val="Pa1"/>
        <w:spacing w:lineRule="atLeast" w:line="538"/>
        <w:rPr>
          <w:b w:val="false"/>
          <w:b w:val="false"/>
        </w:rPr>
      </w:pPr>
      <w:r>
        <w:rPr>
          <w:rStyle w:val="A114"/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• </w:t>
      </w:r>
      <w:r>
        <w:rPr>
          <w:rStyle w:val="A114"/>
          <w:rFonts w:ascii="Arial" w:hAnsi="Arial"/>
          <w:strike w:val="false"/>
          <w:dstrike w:val="false"/>
          <w:sz w:val="24"/>
          <w:szCs w:val="24"/>
          <w:u w:val="none"/>
        </w:rPr>
        <w:t xml:space="preserve">Les moyens mis en place pour vérifier </w:t>
      </w:r>
    </w:p>
    <w:p>
      <w:pPr>
        <w:pStyle w:val="Normal"/>
        <w:jc w:val="both"/>
        <w:rPr/>
      </w:pPr>
      <w:r>
        <w:rPr>
          <w:rStyle w:val="A114"/>
          <w:rFonts w:ascii="Arial" w:hAnsi="Arial"/>
          <w:strike w:val="false"/>
          <w:dstrike w:val="false"/>
          <w:sz w:val="24"/>
          <w:szCs w:val="24"/>
          <w:u w:val="none"/>
        </w:rPr>
        <w:t xml:space="preserve">l’efficacité du plan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KWSKV M+ DIN C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59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902f9"/>
    <w:rPr>
      <w:rFonts w:ascii="Tahoma" w:hAnsi="Tahoma" w:cs="Tahoma"/>
      <w:sz w:val="16"/>
      <w:szCs w:val="16"/>
    </w:rPr>
  </w:style>
  <w:style w:type="character" w:styleId="A114">
    <w:name w:val="A114"/>
    <w:qFormat/>
    <w:rPr>
      <w:rFonts w:ascii="KWSKV M+ DIN Cond" w:hAnsi="KWSKV M+ DIN Cond"/>
      <w:b/>
      <w:color w:val="000000"/>
      <w:sz w:val="53"/>
    </w:rPr>
  </w:style>
  <w:style w:type="character" w:styleId="A34">
    <w:name w:val="A34"/>
    <w:qFormat/>
    <w:rPr>
      <w:rFonts w:ascii="KWSKV M+ DIN Cond" w:hAnsi="KWSKV M+ DIN Cond"/>
      <w:color w:val="000000"/>
      <w:sz w:val="3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e1b2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902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paragraph" w:styleId="Default">
    <w:name w:val="Default"/>
    <w:qFormat/>
    <w:pPr>
      <w:widowControl w:val="false"/>
      <w:suppressAutoHyphens w:val="true"/>
      <w:spacing w:lineRule="auto" w:line="276" w:before="0" w:after="200"/>
      <w:jc w:val="left"/>
    </w:pPr>
    <w:rPr>
      <w:rFonts w:ascii="KWSKV M+ DIN Cond" w:hAnsi="KWSKV M+ DIN Cond" w:eastAsia="Calibri" w:cs=""/>
      <w:color w:val="000000"/>
      <w:sz w:val="24"/>
      <w:szCs w:val="22"/>
      <w:lang w:val="fr-FR" w:eastAsia="en-US" w:bidi="ar-SA"/>
    </w:rPr>
  </w:style>
  <w:style w:type="paragraph" w:styleId="Pa1">
    <w:name w:val="Pa1"/>
    <w:basedOn w:val="Default"/>
    <w:qFormat/>
    <w:pPr>
      <w:spacing w:lineRule="atLeast" w:line="241"/>
    </w:pPr>
    <w:rPr/>
  </w:style>
  <w:style w:type="paragraph" w:styleId="Pa10">
    <w:name w:val="Pa10"/>
    <w:basedOn w:val="Default"/>
    <w:qFormat/>
    <w:pPr>
      <w:spacing w:lineRule="atLeast" w:line="241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Application>LibreOffice/4.4.7.2$Windows_x86 LibreOffice_project/f3153a8b245191196a4b6b9abd1d0da16eead600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2018-01-25T15:11:00Z</dcterms:created>
  <dc:creator>MAGNUS_ADM</dc:creator>
  <dc:language>fr-FR</dc:language>
  <cp:lastPrinted>2018-01-30T18:28:03Z</cp:lastPrinted>
  <dcterms:modified xsi:type="dcterms:W3CDTF">2018-01-30T18:31:53Z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